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KLASA: </w:t>
      </w:r>
      <w:r w:rsidR="00182616">
        <w:rPr>
          <w:sz w:val="21"/>
          <w:szCs w:val="21"/>
        </w:rPr>
        <w:t>112-01/25-01/32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182616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8B172D" w:rsidRPr="001D1CA1" w:rsidRDefault="007370BD" w:rsidP="00AA5841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182616">
        <w:rPr>
          <w:sz w:val="21"/>
          <w:szCs w:val="21"/>
        </w:rPr>
        <w:t>17.9.</w:t>
      </w:r>
      <w:r w:rsidR="00AA5841">
        <w:rPr>
          <w:sz w:val="21"/>
          <w:szCs w:val="21"/>
        </w:rPr>
        <w:t>2025.</w:t>
      </w: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 i 151/22)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Pr="00AF6D8D">
        <w:rPr>
          <w:sz w:val="21"/>
          <w:szCs w:val="21"/>
        </w:rPr>
        <w:t xml:space="preserve"> slovenskog jezika po modelu C</w:t>
      </w:r>
      <w:r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6A43FB" w:rsidRPr="00AF6D8D">
        <w:rPr>
          <w:sz w:val="21"/>
          <w:szCs w:val="21"/>
        </w:rPr>
        <w:t>1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>
        <w:rPr>
          <w:sz w:val="21"/>
          <w:szCs w:val="21"/>
        </w:rPr>
        <w:t>ne</w:t>
      </w:r>
      <w:r w:rsidR="00565A60">
        <w:rPr>
          <w:sz w:val="21"/>
          <w:szCs w:val="21"/>
        </w:rPr>
        <w:t xml:space="preserve">određeno </w:t>
      </w:r>
      <w:r>
        <w:rPr>
          <w:sz w:val="21"/>
          <w:szCs w:val="21"/>
        </w:rPr>
        <w:t>ne</w:t>
      </w:r>
      <w:r w:rsidR="006A43FB" w:rsidRPr="00AF6D8D">
        <w:rPr>
          <w:sz w:val="21"/>
          <w:szCs w:val="21"/>
        </w:rPr>
        <w:t>puno radno vrijeme (</w:t>
      </w:r>
      <w:r w:rsidR="00DD23F9">
        <w:rPr>
          <w:sz w:val="21"/>
          <w:szCs w:val="21"/>
        </w:rPr>
        <w:t xml:space="preserve">20 </w:t>
      </w:r>
      <w:r w:rsidR="006A43FB" w:rsidRPr="00AF6D8D">
        <w:rPr>
          <w:sz w:val="21"/>
          <w:szCs w:val="21"/>
        </w:rPr>
        <w:t>sati tjedno)</w:t>
      </w:r>
      <w:r w:rsidR="006E1794">
        <w:rPr>
          <w:sz w:val="21"/>
          <w:szCs w:val="21"/>
        </w:rPr>
        <w:t>, uz probni rad od 6 mjeseci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Mjesto rada: Matulji</w:t>
      </w:r>
    </w:p>
    <w:p w:rsidR="00A37E83" w:rsidRPr="00182616" w:rsidRDefault="006A43FB" w:rsidP="00182616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 i 151/22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0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0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182616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182616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DD78CC">
        <w:rPr>
          <w:rFonts w:cstheme="minorHAnsi"/>
          <w:b/>
          <w:sz w:val="21"/>
          <w:szCs w:val="21"/>
        </w:rPr>
        <w:t xml:space="preserve"> </w:t>
      </w:r>
      <w:r w:rsidR="00F53E36">
        <w:rPr>
          <w:rFonts w:cstheme="minorHAnsi"/>
          <w:b/>
          <w:sz w:val="21"/>
          <w:szCs w:val="21"/>
        </w:rPr>
        <w:t>SLOVENSKOG JEZIKA PO MODELU C</w:t>
      </w:r>
      <w:r w:rsidRPr="00D3291F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1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182616">
        <w:rPr>
          <w:rFonts w:cstheme="minorHAnsi"/>
          <w:sz w:val="21"/>
          <w:szCs w:val="21"/>
          <w:u w:val="single"/>
        </w:rPr>
        <w:t>17.9</w:t>
      </w:r>
      <w:r w:rsidR="00DD23F9">
        <w:rPr>
          <w:rFonts w:cstheme="minorHAnsi"/>
          <w:sz w:val="21"/>
          <w:szCs w:val="21"/>
          <w:u w:val="single"/>
        </w:rPr>
        <w:t>.202</w:t>
      </w:r>
      <w:r w:rsidR="00AA5841">
        <w:rPr>
          <w:rFonts w:cstheme="minorHAnsi"/>
          <w:sz w:val="21"/>
          <w:szCs w:val="21"/>
          <w:u w:val="single"/>
        </w:rPr>
        <w:t>5</w:t>
      </w:r>
      <w:r>
        <w:rPr>
          <w:rFonts w:cstheme="minorHAnsi"/>
          <w:sz w:val="21"/>
          <w:szCs w:val="21"/>
          <w:u w:val="single"/>
        </w:rPr>
        <w:t>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AA5841">
        <w:rPr>
          <w:rFonts w:cstheme="minorHAnsi"/>
          <w:sz w:val="21"/>
          <w:szCs w:val="21"/>
          <w:u w:val="single"/>
        </w:rPr>
        <w:t>2</w:t>
      </w:r>
      <w:r w:rsidR="00182616">
        <w:rPr>
          <w:rFonts w:cstheme="minorHAnsi"/>
          <w:sz w:val="21"/>
          <w:szCs w:val="21"/>
          <w:u w:val="single"/>
        </w:rPr>
        <w:t>5</w:t>
      </w:r>
      <w:r w:rsidR="00AA5841">
        <w:rPr>
          <w:rFonts w:cstheme="minorHAnsi"/>
          <w:sz w:val="21"/>
          <w:szCs w:val="21"/>
          <w:u w:val="single"/>
        </w:rPr>
        <w:t>.</w:t>
      </w:r>
      <w:r w:rsidR="00182616">
        <w:rPr>
          <w:rFonts w:cstheme="minorHAnsi"/>
          <w:sz w:val="21"/>
          <w:szCs w:val="21"/>
          <w:u w:val="single"/>
        </w:rPr>
        <w:t>9</w:t>
      </w:r>
      <w:r w:rsidR="00DD23F9">
        <w:rPr>
          <w:rFonts w:cstheme="minorHAnsi"/>
          <w:sz w:val="21"/>
          <w:szCs w:val="21"/>
          <w:u w:val="single"/>
        </w:rPr>
        <w:t>.202</w:t>
      </w:r>
      <w:r w:rsidR="005F35AA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1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AA5841" w:rsidRPr="00AF6D8D" w:rsidRDefault="003621F5" w:rsidP="00AA584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  <w:r w:rsidR="00AA5841">
        <w:rPr>
          <w:rFonts w:cstheme="minorHAnsi"/>
          <w:sz w:val="21"/>
          <w:szCs w:val="21"/>
        </w:rPr>
        <w:tab/>
      </w:r>
    </w:p>
    <w:p w:rsidR="00242405" w:rsidRPr="001D1CA1" w:rsidRDefault="00AA5841" w:rsidP="00242405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 w:rsidR="00937520">
        <w:rPr>
          <w:rFonts w:cstheme="minorHAnsi"/>
          <w:noProof/>
          <w:sz w:val="21"/>
          <w:szCs w:val="21"/>
        </w:rPr>
        <w:drawing>
          <wp:inline distT="0" distB="0" distL="0" distR="0" wp14:anchorId="4EF801D5">
            <wp:extent cx="1871345" cy="10179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242405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C01CC"/>
    <w:rsid w:val="000F779A"/>
    <w:rsid w:val="00113C04"/>
    <w:rsid w:val="00125D6B"/>
    <w:rsid w:val="0013484C"/>
    <w:rsid w:val="0015447A"/>
    <w:rsid w:val="00173372"/>
    <w:rsid w:val="00182616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94D05"/>
    <w:rsid w:val="003E73B7"/>
    <w:rsid w:val="003F4D3A"/>
    <w:rsid w:val="004330E6"/>
    <w:rsid w:val="004559E0"/>
    <w:rsid w:val="00464489"/>
    <w:rsid w:val="00467560"/>
    <w:rsid w:val="004D333F"/>
    <w:rsid w:val="0052312F"/>
    <w:rsid w:val="00552C58"/>
    <w:rsid w:val="00565A60"/>
    <w:rsid w:val="005F35AA"/>
    <w:rsid w:val="005F4E3E"/>
    <w:rsid w:val="006467F2"/>
    <w:rsid w:val="00650E5C"/>
    <w:rsid w:val="006A43FB"/>
    <w:rsid w:val="006B293F"/>
    <w:rsid w:val="006E1794"/>
    <w:rsid w:val="007370BD"/>
    <w:rsid w:val="0075359A"/>
    <w:rsid w:val="0077661A"/>
    <w:rsid w:val="00781BA7"/>
    <w:rsid w:val="007A3DC3"/>
    <w:rsid w:val="007D4D6A"/>
    <w:rsid w:val="007E3754"/>
    <w:rsid w:val="007E7E4C"/>
    <w:rsid w:val="00895E26"/>
    <w:rsid w:val="008B172D"/>
    <w:rsid w:val="008B3B1D"/>
    <w:rsid w:val="008D4C96"/>
    <w:rsid w:val="008D72D1"/>
    <w:rsid w:val="00936FBF"/>
    <w:rsid w:val="00937520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AA5841"/>
    <w:rsid w:val="00BE29F6"/>
    <w:rsid w:val="00C13381"/>
    <w:rsid w:val="00C41CC9"/>
    <w:rsid w:val="00C550AA"/>
    <w:rsid w:val="00C9264B"/>
    <w:rsid w:val="00D3290D"/>
    <w:rsid w:val="00D3291F"/>
    <w:rsid w:val="00D70263"/>
    <w:rsid w:val="00D869AB"/>
    <w:rsid w:val="00DA7DA6"/>
    <w:rsid w:val="00DD23F9"/>
    <w:rsid w:val="00DD7329"/>
    <w:rsid w:val="00DD78CC"/>
    <w:rsid w:val="00E45AAD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514F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2</cp:revision>
  <cp:lastPrinted>2025-03-24T07:34:00Z</cp:lastPrinted>
  <dcterms:created xsi:type="dcterms:W3CDTF">2025-09-17T09:30:00Z</dcterms:created>
  <dcterms:modified xsi:type="dcterms:W3CDTF">2025-09-17T09:30:00Z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